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4C" w:rsidRPr="00B101C1" w:rsidRDefault="00F5624C" w:rsidP="00F5624C">
      <w:pPr>
        <w:rPr>
          <w:rFonts w:ascii="黑体" w:eastAsia="黑体" w:hAnsi="黑体"/>
          <w:sz w:val="32"/>
          <w:szCs w:val="32"/>
        </w:rPr>
      </w:pPr>
      <w:r w:rsidRPr="00B101C1">
        <w:rPr>
          <w:rFonts w:ascii="黑体" w:eastAsia="黑体" w:hAnsi="黑体" w:hint="eastAsia"/>
          <w:sz w:val="32"/>
          <w:szCs w:val="32"/>
        </w:rPr>
        <w:t>附件2</w:t>
      </w:r>
    </w:p>
    <w:p w:rsidR="00F5624C" w:rsidRPr="00B101C1" w:rsidRDefault="00F5624C" w:rsidP="00F5624C">
      <w:pPr>
        <w:spacing w:line="560" w:lineRule="exact"/>
        <w:jc w:val="center"/>
        <w:rPr>
          <w:rFonts w:ascii="仿宋_GB2312" w:eastAsia="仿宋_GB2312"/>
        </w:rPr>
      </w:pPr>
    </w:p>
    <w:p w:rsidR="00F5624C" w:rsidRPr="00B101C1" w:rsidRDefault="00F5624C" w:rsidP="00F5624C">
      <w:pPr>
        <w:spacing w:line="560" w:lineRule="exact"/>
        <w:jc w:val="center"/>
        <w:rPr>
          <w:rFonts w:ascii="方正小标宋简体" w:eastAsia="方正小标宋简体" w:hAnsi="Calibri"/>
          <w:sz w:val="44"/>
          <w:szCs w:val="44"/>
        </w:rPr>
      </w:pPr>
      <w:r w:rsidRPr="00B101C1">
        <w:rPr>
          <w:rFonts w:ascii="方正小标宋简体" w:eastAsia="方正小标宋简体" w:hAnsi="Calibri" w:hint="eastAsia"/>
          <w:sz w:val="44"/>
          <w:szCs w:val="44"/>
        </w:rPr>
        <w:t>《关于对医疗机构应用传统工艺配制</w:t>
      </w:r>
    </w:p>
    <w:p w:rsidR="00F5624C" w:rsidRPr="00B101C1" w:rsidRDefault="00F5624C" w:rsidP="00F5624C">
      <w:pPr>
        <w:spacing w:line="560" w:lineRule="exact"/>
        <w:jc w:val="center"/>
        <w:rPr>
          <w:rFonts w:ascii="方正小标宋简体" w:eastAsia="方正小标宋简体" w:hAnsi="Calibri"/>
          <w:sz w:val="44"/>
          <w:szCs w:val="44"/>
        </w:rPr>
      </w:pPr>
      <w:r w:rsidRPr="00B101C1">
        <w:rPr>
          <w:rFonts w:ascii="方正小标宋简体" w:eastAsia="方正小标宋简体" w:hAnsi="Calibri" w:hint="eastAsia"/>
          <w:sz w:val="44"/>
          <w:szCs w:val="44"/>
        </w:rPr>
        <w:t>中药制剂实施备案管理的公告</w:t>
      </w:r>
    </w:p>
    <w:p w:rsidR="00F5624C" w:rsidRPr="00B101C1" w:rsidRDefault="00F5624C" w:rsidP="00F5624C">
      <w:pPr>
        <w:spacing w:line="560" w:lineRule="exact"/>
        <w:jc w:val="center"/>
        <w:rPr>
          <w:rFonts w:ascii="方正小标宋简体" w:eastAsia="方正小标宋简体" w:hAnsi="Calibri"/>
          <w:sz w:val="44"/>
          <w:szCs w:val="44"/>
        </w:rPr>
      </w:pPr>
      <w:r w:rsidRPr="00B101C1">
        <w:rPr>
          <w:rFonts w:ascii="方正小标宋简体" w:eastAsia="方正小标宋简体" w:hAnsi="Calibri" w:hint="eastAsia"/>
          <w:sz w:val="44"/>
          <w:szCs w:val="44"/>
        </w:rPr>
        <w:t>（征求意见稿）》起草说明</w:t>
      </w:r>
    </w:p>
    <w:p w:rsidR="00F5624C" w:rsidRPr="00B101C1" w:rsidRDefault="00F5624C" w:rsidP="00F5624C">
      <w:pPr>
        <w:spacing w:line="560" w:lineRule="exact"/>
        <w:ind w:firstLineChars="150" w:firstLine="480"/>
        <w:jc w:val="center"/>
        <w:rPr>
          <w:rFonts w:ascii="仿宋_GB2312" w:eastAsia="仿宋_GB2312" w:hAnsi="仿宋"/>
          <w:sz w:val="32"/>
          <w:szCs w:val="32"/>
        </w:rPr>
      </w:pP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为贯彻实施《中华人民共和国中医药法》（以下简称《中医药法》），食品药品监管总局起草了《关于对医疗机构应用传统工艺配制中药制剂实施备案管理的公告（征求意见稿）》（以下简称《公告》），现将起草情况说明如下：</w:t>
      </w:r>
    </w:p>
    <w:p w:rsidR="00F5624C" w:rsidRPr="00561FC6" w:rsidRDefault="00F5624C" w:rsidP="00F5624C">
      <w:pPr>
        <w:snapToGrid w:val="0"/>
        <w:spacing w:line="600" w:lineRule="exact"/>
        <w:ind w:firstLineChars="200" w:firstLine="640"/>
        <w:rPr>
          <w:rFonts w:ascii="黑体" w:eastAsia="黑体" w:hAnsi="黑体"/>
          <w:sz w:val="32"/>
          <w:szCs w:val="32"/>
        </w:rPr>
      </w:pPr>
      <w:r w:rsidRPr="004A2383">
        <w:rPr>
          <w:rFonts w:ascii="黑体" w:eastAsia="黑体" w:hAnsi="黑体"/>
          <w:sz w:val="32"/>
          <w:szCs w:val="32"/>
        </w:rPr>
        <w:t>一、起草背景</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2016</w:t>
      </w:r>
      <w:r w:rsidRPr="004A2383">
        <w:rPr>
          <w:rFonts w:eastAsia="仿宋_GB2312"/>
          <w:sz w:val="32"/>
          <w:szCs w:val="32"/>
        </w:rPr>
        <w:t>年</w:t>
      </w:r>
      <w:r w:rsidRPr="004A2383">
        <w:rPr>
          <w:rFonts w:eastAsia="仿宋_GB2312"/>
          <w:sz w:val="32"/>
          <w:szCs w:val="32"/>
        </w:rPr>
        <w:t>12</w:t>
      </w:r>
      <w:r w:rsidRPr="004A2383">
        <w:rPr>
          <w:rFonts w:eastAsia="仿宋_GB2312"/>
          <w:sz w:val="32"/>
          <w:szCs w:val="32"/>
        </w:rPr>
        <w:t>月</w:t>
      </w:r>
      <w:r w:rsidRPr="004A2383">
        <w:rPr>
          <w:rFonts w:eastAsia="仿宋_GB2312"/>
          <w:sz w:val="32"/>
          <w:szCs w:val="32"/>
        </w:rPr>
        <w:t>25</w:t>
      </w:r>
      <w:r w:rsidRPr="004A2383">
        <w:rPr>
          <w:rFonts w:eastAsia="仿宋_GB2312"/>
          <w:sz w:val="32"/>
          <w:szCs w:val="32"/>
        </w:rPr>
        <w:t>日，我国公布了《中医药法》，并于</w:t>
      </w:r>
      <w:r w:rsidRPr="004A2383">
        <w:rPr>
          <w:rFonts w:eastAsia="仿宋_GB2312"/>
          <w:sz w:val="32"/>
          <w:szCs w:val="32"/>
        </w:rPr>
        <w:t>2017</w:t>
      </w:r>
      <w:r w:rsidRPr="004A2383">
        <w:rPr>
          <w:rFonts w:eastAsia="仿宋_GB2312"/>
          <w:sz w:val="32"/>
          <w:szCs w:val="32"/>
        </w:rPr>
        <w:t>年</w:t>
      </w:r>
      <w:r w:rsidRPr="004A2383">
        <w:rPr>
          <w:rFonts w:eastAsia="仿宋_GB2312"/>
          <w:sz w:val="32"/>
          <w:szCs w:val="32"/>
        </w:rPr>
        <w:t>7</w:t>
      </w:r>
      <w:r w:rsidRPr="004A2383">
        <w:rPr>
          <w:rFonts w:eastAsia="仿宋_GB2312"/>
          <w:sz w:val="32"/>
          <w:szCs w:val="32"/>
        </w:rPr>
        <w:t>月</w:t>
      </w:r>
      <w:r w:rsidRPr="004A2383">
        <w:rPr>
          <w:rFonts w:eastAsia="仿宋_GB2312"/>
          <w:sz w:val="32"/>
          <w:szCs w:val="32"/>
        </w:rPr>
        <w:t>1</w:t>
      </w:r>
      <w:r w:rsidRPr="004A2383">
        <w:rPr>
          <w:rFonts w:eastAsia="仿宋_GB2312"/>
          <w:sz w:val="32"/>
          <w:szCs w:val="32"/>
        </w:rPr>
        <w:t>日正式实施。根据落实《中医药法》的部署，食品药品监管总局负责仅应用传统工艺配制医疗机构中药制剂的备案管理工作。</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目前，对医疗机构中药制剂的注册管理，主要依据</w:t>
      </w:r>
      <w:r w:rsidRPr="004A2383">
        <w:rPr>
          <w:rFonts w:eastAsia="仿宋_GB2312"/>
          <w:sz w:val="32"/>
          <w:szCs w:val="32"/>
        </w:rPr>
        <w:t>2005</w:t>
      </w:r>
      <w:r w:rsidRPr="004A2383">
        <w:rPr>
          <w:rFonts w:eastAsia="仿宋_GB2312"/>
          <w:sz w:val="32"/>
          <w:szCs w:val="32"/>
        </w:rPr>
        <w:t>年原国家食品药品监督管理局印发的《医疗机构制剂注册管理办法（试行）》（以下简称《办法》）及</w:t>
      </w:r>
      <w:r w:rsidRPr="004A2383">
        <w:rPr>
          <w:rFonts w:eastAsia="仿宋_GB2312"/>
          <w:sz w:val="32"/>
          <w:szCs w:val="32"/>
        </w:rPr>
        <w:t>2010</w:t>
      </w:r>
      <w:r w:rsidRPr="004A2383">
        <w:rPr>
          <w:rFonts w:eastAsia="仿宋_GB2312"/>
          <w:sz w:val="32"/>
          <w:szCs w:val="32"/>
        </w:rPr>
        <w:t>年原卫生部、国家中医药管理局和原国家食品药品监督管理局共同发布的《关于加强医疗机构中药制剂管理的意见》（国中医药医政〔</w:t>
      </w:r>
      <w:r w:rsidRPr="004A2383">
        <w:rPr>
          <w:rFonts w:eastAsia="仿宋_GB2312"/>
          <w:sz w:val="32"/>
          <w:szCs w:val="32"/>
        </w:rPr>
        <w:t>2010</w:t>
      </w:r>
      <w:r w:rsidRPr="004A2383">
        <w:rPr>
          <w:rFonts w:eastAsia="仿宋_GB2312"/>
          <w:sz w:val="32"/>
          <w:szCs w:val="32"/>
        </w:rPr>
        <w:t>〕</w:t>
      </w:r>
      <w:r w:rsidRPr="004A2383">
        <w:rPr>
          <w:rFonts w:eastAsia="仿宋_GB2312"/>
          <w:sz w:val="32"/>
          <w:szCs w:val="32"/>
        </w:rPr>
        <w:t>39</w:t>
      </w:r>
      <w:r w:rsidRPr="004A2383">
        <w:rPr>
          <w:rFonts w:eastAsia="仿宋_GB2312"/>
          <w:sz w:val="32"/>
          <w:szCs w:val="32"/>
        </w:rPr>
        <w:t>号，以下简称</w:t>
      </w:r>
      <w:r w:rsidRPr="004A2383">
        <w:rPr>
          <w:rFonts w:eastAsia="仿宋_GB2312"/>
          <w:sz w:val="32"/>
          <w:szCs w:val="32"/>
        </w:rPr>
        <w:t>39</w:t>
      </w:r>
      <w:r w:rsidRPr="004A2383">
        <w:rPr>
          <w:rFonts w:eastAsia="仿宋_GB2312"/>
          <w:sz w:val="32"/>
          <w:szCs w:val="32"/>
        </w:rPr>
        <w:t>号文）。在充分借鉴上述法规文件相关内容的基础上，结合备案管理的要求，《公告》进一步明确了</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的范</w:t>
      </w:r>
      <w:r w:rsidRPr="004A2383">
        <w:rPr>
          <w:rFonts w:eastAsia="仿宋_GB2312"/>
          <w:sz w:val="32"/>
          <w:szCs w:val="32"/>
        </w:rPr>
        <w:lastRenderedPageBreak/>
        <w:t>畴，规定了备案资料的要求及程序。</w:t>
      </w:r>
    </w:p>
    <w:p w:rsidR="00F5624C" w:rsidRPr="00561FC6" w:rsidRDefault="00F5624C" w:rsidP="00F5624C">
      <w:pPr>
        <w:snapToGrid w:val="0"/>
        <w:spacing w:line="600" w:lineRule="exact"/>
        <w:ind w:firstLineChars="200" w:firstLine="640"/>
        <w:rPr>
          <w:rFonts w:ascii="黑体" w:eastAsia="黑体" w:hAnsi="黑体"/>
          <w:sz w:val="32"/>
          <w:szCs w:val="32"/>
        </w:rPr>
      </w:pPr>
      <w:r w:rsidRPr="004A2383">
        <w:rPr>
          <w:rFonts w:ascii="黑体" w:eastAsia="黑体" w:hAnsi="黑体"/>
          <w:sz w:val="32"/>
          <w:szCs w:val="32"/>
        </w:rPr>
        <w:t>二、起草经过</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经梳理研究现有法规的有关规定，食品药品监管总局明确了文件起草的重点和难点，即</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的范畴和资料要求。本着</w:t>
      </w:r>
      <w:r w:rsidRPr="004A2383">
        <w:rPr>
          <w:rFonts w:eastAsia="仿宋_GB2312"/>
          <w:sz w:val="32"/>
          <w:szCs w:val="32"/>
        </w:rPr>
        <w:t>“</w:t>
      </w:r>
      <w:r w:rsidRPr="004A2383">
        <w:rPr>
          <w:rFonts w:eastAsia="仿宋_GB2312"/>
          <w:sz w:val="32"/>
          <w:szCs w:val="32"/>
        </w:rPr>
        <w:t>备案管理、医疗机构负总责、信息公开、加强监管</w:t>
      </w:r>
      <w:r w:rsidRPr="004A2383">
        <w:rPr>
          <w:rFonts w:eastAsia="仿宋_GB2312"/>
          <w:sz w:val="32"/>
          <w:szCs w:val="32"/>
        </w:rPr>
        <w:t>”</w:t>
      </w:r>
      <w:r w:rsidRPr="004A2383">
        <w:rPr>
          <w:rFonts w:eastAsia="仿宋_GB2312"/>
          <w:sz w:val="32"/>
          <w:szCs w:val="32"/>
        </w:rPr>
        <w:t>的思路，起草了《公告》（讨论稿）。</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2017</w:t>
      </w:r>
      <w:r w:rsidRPr="004A2383">
        <w:rPr>
          <w:rFonts w:eastAsia="仿宋_GB2312"/>
          <w:sz w:val="32"/>
          <w:szCs w:val="32"/>
        </w:rPr>
        <w:t>年</w:t>
      </w:r>
      <w:r w:rsidRPr="004A2383">
        <w:rPr>
          <w:rFonts w:eastAsia="仿宋_GB2312"/>
          <w:sz w:val="32"/>
          <w:szCs w:val="32"/>
        </w:rPr>
        <w:t>4</w:t>
      </w:r>
      <w:r w:rsidRPr="004A2383">
        <w:rPr>
          <w:rFonts w:eastAsia="仿宋_GB2312"/>
          <w:sz w:val="32"/>
          <w:szCs w:val="32"/>
        </w:rPr>
        <w:t>月</w:t>
      </w:r>
      <w:r w:rsidRPr="004A2383">
        <w:rPr>
          <w:rFonts w:eastAsia="仿宋_GB2312"/>
          <w:sz w:val="32"/>
          <w:szCs w:val="32"/>
        </w:rPr>
        <w:t>11</w:t>
      </w:r>
      <w:r w:rsidRPr="004A2383">
        <w:rPr>
          <w:rFonts w:eastAsia="仿宋_GB2312"/>
          <w:sz w:val="32"/>
          <w:szCs w:val="32"/>
        </w:rPr>
        <w:t>日，食品药品监管总局药化注册司召开讨论会，组织法制司、药审中心，北京、天津、山东、内蒙古、新疆等</w:t>
      </w:r>
      <w:r w:rsidRPr="004A2383">
        <w:rPr>
          <w:rFonts w:eastAsia="仿宋_GB2312"/>
          <w:sz w:val="32"/>
          <w:szCs w:val="32"/>
        </w:rPr>
        <w:t>9</w:t>
      </w:r>
      <w:r w:rsidRPr="004A2383">
        <w:rPr>
          <w:rFonts w:eastAsia="仿宋_GB2312"/>
          <w:sz w:val="32"/>
          <w:szCs w:val="32"/>
        </w:rPr>
        <w:t>个省级食品药品监督管理部门及来自高校、省级中医院、企业的</w:t>
      </w:r>
      <w:r w:rsidRPr="004A2383">
        <w:rPr>
          <w:rFonts w:eastAsia="仿宋_GB2312"/>
          <w:sz w:val="32"/>
          <w:szCs w:val="32"/>
        </w:rPr>
        <w:t>7</w:t>
      </w:r>
      <w:r w:rsidRPr="004A2383">
        <w:rPr>
          <w:rFonts w:eastAsia="仿宋_GB2312"/>
          <w:sz w:val="32"/>
          <w:szCs w:val="32"/>
        </w:rPr>
        <w:t>名专家，进一步研究论证了《公告》（讨论稿）。与会人员重点对</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的范畴、医疗机构的责任、备案的程序及资料要求提出了意见和建议。会后，经进一步研究，对《公告》（讨论稿）进行了修改完善，并征求了食品药品监管总局有关司局、直属单位的意见，经再次修改形成此征求意见稿。</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2017</w:t>
      </w:r>
      <w:r w:rsidRPr="004A2383">
        <w:rPr>
          <w:rFonts w:eastAsia="仿宋_GB2312"/>
          <w:sz w:val="32"/>
          <w:szCs w:val="32"/>
        </w:rPr>
        <w:t>年</w:t>
      </w:r>
      <w:r w:rsidRPr="004A2383">
        <w:rPr>
          <w:rFonts w:eastAsia="仿宋_GB2312"/>
          <w:sz w:val="32"/>
          <w:szCs w:val="32"/>
        </w:rPr>
        <w:t>6</w:t>
      </w:r>
      <w:r w:rsidRPr="004A2383">
        <w:rPr>
          <w:rFonts w:eastAsia="仿宋_GB2312"/>
          <w:sz w:val="32"/>
          <w:szCs w:val="32"/>
        </w:rPr>
        <w:t>月</w:t>
      </w:r>
      <w:r w:rsidRPr="004A2383">
        <w:rPr>
          <w:rFonts w:eastAsia="仿宋_GB2312"/>
          <w:sz w:val="32"/>
          <w:szCs w:val="32"/>
        </w:rPr>
        <w:t>12</w:t>
      </w:r>
      <w:r w:rsidRPr="004A2383">
        <w:rPr>
          <w:rFonts w:eastAsia="仿宋_GB2312"/>
          <w:sz w:val="32"/>
          <w:szCs w:val="32"/>
        </w:rPr>
        <w:t>日，食品药品监管总局药化注册司征求了国家中医药管理局医政司的意见，随后根据反馈意见，进一步修改完善了《公告》有关内容。</w:t>
      </w:r>
    </w:p>
    <w:p w:rsidR="00F5624C" w:rsidRPr="004A2383" w:rsidRDefault="00F5624C" w:rsidP="00F5624C">
      <w:pPr>
        <w:snapToGrid w:val="0"/>
        <w:spacing w:line="600" w:lineRule="exact"/>
        <w:ind w:firstLineChars="200" w:firstLine="640"/>
        <w:rPr>
          <w:rFonts w:ascii="黑体" w:eastAsia="黑体" w:hAnsi="黑体"/>
          <w:sz w:val="32"/>
          <w:szCs w:val="32"/>
        </w:rPr>
      </w:pPr>
      <w:r w:rsidRPr="004A2383">
        <w:rPr>
          <w:rFonts w:ascii="黑体" w:eastAsia="黑体" w:hAnsi="黑体"/>
          <w:sz w:val="32"/>
          <w:szCs w:val="32"/>
        </w:rPr>
        <w:t>三、主要内容和说明</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《公告》（征求意见稿）共</w:t>
      </w:r>
      <w:r w:rsidRPr="004A2383">
        <w:rPr>
          <w:rFonts w:eastAsia="仿宋_GB2312"/>
          <w:sz w:val="32"/>
          <w:szCs w:val="32"/>
        </w:rPr>
        <w:t>19</w:t>
      </w:r>
      <w:r w:rsidRPr="004A2383">
        <w:rPr>
          <w:rFonts w:eastAsia="仿宋_GB2312"/>
          <w:sz w:val="32"/>
          <w:szCs w:val="32"/>
        </w:rPr>
        <w:t>条并附《医疗机构应用传统工艺配制中药制剂备案表》。内容依次涉及</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的范畴、医疗机构的责任、备案程序及资料要求、监督管理等内容。重点</w:t>
      </w:r>
      <w:r w:rsidRPr="004A2383">
        <w:rPr>
          <w:rFonts w:eastAsia="仿宋_GB2312"/>
          <w:sz w:val="32"/>
          <w:szCs w:val="32"/>
        </w:rPr>
        <w:lastRenderedPageBreak/>
        <w:t>内容说明如下：</w:t>
      </w:r>
    </w:p>
    <w:p w:rsidR="00F5624C" w:rsidRPr="004A2383" w:rsidRDefault="00F5624C" w:rsidP="00F5624C">
      <w:pPr>
        <w:snapToGrid w:val="0"/>
        <w:spacing w:line="600" w:lineRule="exact"/>
        <w:ind w:firstLineChars="200" w:firstLine="640"/>
        <w:rPr>
          <w:rFonts w:ascii="楷体_GB2312" w:eastAsia="楷体_GB2312"/>
          <w:sz w:val="32"/>
          <w:szCs w:val="32"/>
        </w:rPr>
      </w:pPr>
      <w:r w:rsidRPr="004A2383">
        <w:rPr>
          <w:rFonts w:ascii="楷体_GB2312" w:eastAsia="楷体_GB2312" w:hint="eastAsia"/>
          <w:sz w:val="32"/>
          <w:szCs w:val="32"/>
        </w:rPr>
        <w:t>（一）关于传统工艺配制</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现有法规文件中，对</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均有涉及，《办法》的附件申报资料要求中，规定</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即制剂配制过程没有使原组方中治疗疾病的物质基础发生变化；</w:t>
      </w:r>
      <w:r w:rsidRPr="004A2383">
        <w:rPr>
          <w:rFonts w:eastAsia="仿宋_GB2312"/>
          <w:sz w:val="32"/>
          <w:szCs w:val="32"/>
        </w:rPr>
        <w:t>39</w:t>
      </w:r>
      <w:r w:rsidRPr="004A2383">
        <w:rPr>
          <w:rFonts w:eastAsia="仿宋_GB2312"/>
          <w:sz w:val="32"/>
          <w:szCs w:val="32"/>
        </w:rPr>
        <w:t>号文规定</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指配制工艺与传统工艺基本一致，包括中药饮片经粉碎或仅经水提取制成的固体、半固体和液体传统剂型、现代剂型，也包括按传统方法制成的酒剂、酊剂。</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上述规定明确了</w:t>
      </w:r>
      <w:r w:rsidRPr="004A2383">
        <w:rPr>
          <w:rFonts w:eastAsia="仿宋_GB2312"/>
          <w:sz w:val="32"/>
          <w:szCs w:val="32"/>
        </w:rPr>
        <w:t>“</w:t>
      </w:r>
      <w:r w:rsidRPr="004A2383">
        <w:rPr>
          <w:rFonts w:eastAsia="仿宋_GB2312"/>
          <w:sz w:val="32"/>
          <w:szCs w:val="32"/>
        </w:rPr>
        <w:t>传统工艺配制</w:t>
      </w:r>
      <w:r w:rsidRPr="004A2383">
        <w:rPr>
          <w:rFonts w:eastAsia="仿宋_GB2312"/>
          <w:sz w:val="32"/>
          <w:szCs w:val="32"/>
        </w:rPr>
        <w:t>”</w:t>
      </w:r>
      <w:r w:rsidRPr="004A2383">
        <w:rPr>
          <w:rFonts w:eastAsia="仿宋_GB2312"/>
          <w:sz w:val="32"/>
          <w:szCs w:val="32"/>
        </w:rPr>
        <w:t>的内涵。在此基础上，经听取医疗机构的意见，《公告》在遵循</w:t>
      </w:r>
      <w:r w:rsidRPr="004A2383">
        <w:rPr>
          <w:rFonts w:eastAsia="仿宋_GB2312"/>
          <w:sz w:val="32"/>
          <w:szCs w:val="32"/>
        </w:rPr>
        <w:t>“</w:t>
      </w:r>
      <w:r w:rsidRPr="004A2383">
        <w:rPr>
          <w:rFonts w:eastAsia="仿宋_GB2312"/>
          <w:sz w:val="32"/>
          <w:szCs w:val="32"/>
        </w:rPr>
        <w:t>传统工艺</w:t>
      </w:r>
      <w:r w:rsidRPr="004A2383">
        <w:rPr>
          <w:rFonts w:eastAsia="仿宋_GB2312"/>
          <w:sz w:val="32"/>
          <w:szCs w:val="32"/>
        </w:rPr>
        <w:t>”</w:t>
      </w:r>
      <w:r w:rsidRPr="004A2383">
        <w:rPr>
          <w:rFonts w:eastAsia="仿宋_GB2312"/>
          <w:sz w:val="32"/>
          <w:szCs w:val="32"/>
        </w:rPr>
        <w:t>（限于</w:t>
      </w:r>
      <w:r w:rsidRPr="004A2383">
        <w:rPr>
          <w:rFonts w:eastAsia="仿宋_GB2312"/>
          <w:sz w:val="32"/>
          <w:szCs w:val="32"/>
        </w:rPr>
        <w:t>“</w:t>
      </w:r>
      <w:r w:rsidRPr="004A2383">
        <w:rPr>
          <w:rFonts w:eastAsia="仿宋_GB2312"/>
          <w:sz w:val="32"/>
          <w:szCs w:val="32"/>
        </w:rPr>
        <w:t>水提</w:t>
      </w:r>
      <w:r w:rsidRPr="004A2383">
        <w:rPr>
          <w:rFonts w:eastAsia="仿宋_GB2312"/>
          <w:sz w:val="32"/>
          <w:szCs w:val="32"/>
        </w:rPr>
        <w:t>”</w:t>
      </w:r>
      <w:r w:rsidRPr="004A2383">
        <w:rPr>
          <w:rFonts w:eastAsia="仿宋_GB2312"/>
          <w:sz w:val="32"/>
          <w:szCs w:val="32"/>
        </w:rPr>
        <w:t>或</w:t>
      </w:r>
      <w:r w:rsidRPr="004A2383">
        <w:rPr>
          <w:rFonts w:eastAsia="仿宋_GB2312"/>
          <w:sz w:val="32"/>
          <w:szCs w:val="32"/>
        </w:rPr>
        <w:t>“</w:t>
      </w:r>
      <w:r w:rsidRPr="004A2383">
        <w:rPr>
          <w:rFonts w:eastAsia="仿宋_GB2312"/>
          <w:sz w:val="32"/>
          <w:szCs w:val="32"/>
        </w:rPr>
        <w:t>粉碎</w:t>
      </w:r>
      <w:r w:rsidRPr="004A2383">
        <w:rPr>
          <w:rFonts w:eastAsia="仿宋_GB2312"/>
          <w:sz w:val="32"/>
          <w:szCs w:val="32"/>
        </w:rPr>
        <w:t>”</w:t>
      </w:r>
      <w:r w:rsidRPr="004A2383">
        <w:rPr>
          <w:rFonts w:eastAsia="仿宋_GB2312"/>
          <w:sz w:val="32"/>
          <w:szCs w:val="32"/>
        </w:rPr>
        <w:t>）的基础上，将</w:t>
      </w:r>
      <w:r w:rsidRPr="004A2383">
        <w:rPr>
          <w:rFonts w:eastAsia="仿宋_GB2312"/>
          <w:sz w:val="32"/>
          <w:szCs w:val="32"/>
        </w:rPr>
        <w:t>39</w:t>
      </w:r>
      <w:r w:rsidRPr="004A2383">
        <w:rPr>
          <w:rFonts w:eastAsia="仿宋_GB2312"/>
          <w:sz w:val="32"/>
          <w:szCs w:val="32"/>
        </w:rPr>
        <w:t>号文中的现代剂型明确为颗粒剂、胶囊剂，保证原组方中治疗疾病的物质基础未发生变化。</w:t>
      </w:r>
    </w:p>
    <w:p w:rsidR="00F5624C" w:rsidRPr="004A2383" w:rsidRDefault="00F5624C" w:rsidP="00F5624C">
      <w:pPr>
        <w:snapToGrid w:val="0"/>
        <w:spacing w:line="600" w:lineRule="exact"/>
        <w:ind w:firstLineChars="200" w:firstLine="640"/>
        <w:rPr>
          <w:rFonts w:ascii="楷体_GB2312" w:eastAsia="楷体_GB2312"/>
          <w:sz w:val="32"/>
          <w:szCs w:val="32"/>
        </w:rPr>
      </w:pPr>
      <w:r w:rsidRPr="004A2383">
        <w:rPr>
          <w:rFonts w:ascii="楷体_GB2312" w:eastAsia="楷体_GB2312"/>
          <w:sz w:val="32"/>
          <w:szCs w:val="32"/>
        </w:rPr>
        <w:t>（二）关于备案资料</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备案资料基本沿用了《办法》中注册申报的要求，但根据当前的监管思路，对部分内容进行了调整。一是免去临床试验，调整为在年度报告中提交临床使用的材料，理由：此类制剂已有临床使用的历史，若仍然遵照《办法》规定的受试例数不少于</w:t>
      </w:r>
      <w:r w:rsidRPr="004A2383">
        <w:rPr>
          <w:rFonts w:eastAsia="仿宋_GB2312"/>
          <w:sz w:val="32"/>
          <w:szCs w:val="32"/>
        </w:rPr>
        <w:t>60</w:t>
      </w:r>
      <w:r w:rsidRPr="004A2383">
        <w:rPr>
          <w:rFonts w:eastAsia="仿宋_GB2312"/>
          <w:sz w:val="32"/>
          <w:szCs w:val="32"/>
        </w:rPr>
        <w:t>例开展临床试验，科学性和必要性不足。二是对部分制剂免去药效学研究，理由：沿用《办法》的规定，对制剂处方在本医疗机构具有</w:t>
      </w:r>
      <w:r w:rsidRPr="004A2383">
        <w:rPr>
          <w:rFonts w:eastAsia="仿宋_GB2312"/>
          <w:sz w:val="32"/>
          <w:szCs w:val="32"/>
        </w:rPr>
        <w:t>5</w:t>
      </w:r>
      <w:r w:rsidRPr="004A2383">
        <w:rPr>
          <w:rFonts w:eastAsia="仿宋_GB2312"/>
          <w:sz w:val="32"/>
          <w:szCs w:val="32"/>
        </w:rPr>
        <w:t>年以上（含</w:t>
      </w:r>
      <w:r w:rsidRPr="004A2383">
        <w:rPr>
          <w:rFonts w:eastAsia="仿宋_GB2312"/>
          <w:sz w:val="32"/>
          <w:szCs w:val="32"/>
        </w:rPr>
        <w:t>5</w:t>
      </w:r>
      <w:r w:rsidRPr="004A2383">
        <w:rPr>
          <w:rFonts w:eastAsia="仿宋_GB2312"/>
          <w:sz w:val="32"/>
          <w:szCs w:val="32"/>
        </w:rPr>
        <w:t>年）使用历史的中药制剂，可免报药效学试验资料。三是强化源头控制、过程控制的理念，主要体现在：</w:t>
      </w:r>
      <w:r w:rsidRPr="004A2383">
        <w:rPr>
          <w:rFonts w:eastAsia="仿宋_GB2312"/>
          <w:sz w:val="32"/>
          <w:szCs w:val="32"/>
        </w:rPr>
        <w:lastRenderedPageBreak/>
        <w:t>需提交药材的基原及鉴定依据、前处理、炮制工艺资料，详细工艺路线、所有工艺参数、设备及工艺研究资料。</w:t>
      </w:r>
    </w:p>
    <w:p w:rsidR="00F5624C" w:rsidRPr="004A2383" w:rsidRDefault="00F5624C" w:rsidP="00F5624C">
      <w:pPr>
        <w:snapToGrid w:val="0"/>
        <w:spacing w:line="600" w:lineRule="exact"/>
        <w:ind w:firstLineChars="200" w:firstLine="640"/>
        <w:rPr>
          <w:rFonts w:ascii="楷体_GB2312" w:eastAsia="楷体_GB2312"/>
          <w:sz w:val="32"/>
          <w:szCs w:val="32"/>
        </w:rPr>
      </w:pPr>
      <w:r w:rsidRPr="004A2383">
        <w:rPr>
          <w:rFonts w:ascii="楷体_GB2312" w:eastAsia="楷体_GB2312"/>
          <w:sz w:val="32"/>
          <w:szCs w:val="32"/>
        </w:rPr>
        <w:t>（三）关于备案方式</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sz w:val="32"/>
          <w:szCs w:val="32"/>
        </w:rPr>
        <w:t>医疗机构通过备案信息平台进行电子化填报、备案。资料方面，除需提交《医疗机构应用传统工艺配制中药制剂备案表》纸质原件外，其他资料均可进行电子化提交，以方便医疗机构备案，提高信息化程度。</w:t>
      </w:r>
    </w:p>
    <w:p w:rsidR="00F5624C" w:rsidRPr="004A2383" w:rsidRDefault="00F5624C" w:rsidP="00F5624C">
      <w:pPr>
        <w:snapToGrid w:val="0"/>
        <w:spacing w:line="600" w:lineRule="exact"/>
        <w:ind w:firstLineChars="200" w:firstLine="640"/>
        <w:rPr>
          <w:rFonts w:ascii="楷体_GB2312" w:eastAsia="楷体_GB2312"/>
          <w:sz w:val="32"/>
          <w:szCs w:val="32"/>
        </w:rPr>
      </w:pPr>
      <w:r w:rsidRPr="004A2383">
        <w:rPr>
          <w:rFonts w:ascii="楷体_GB2312" w:eastAsia="楷体_GB2312"/>
          <w:sz w:val="32"/>
          <w:szCs w:val="32"/>
        </w:rPr>
        <w:t>（四）关于医疗机构的主体责任</w:t>
      </w:r>
    </w:p>
    <w:p w:rsidR="00F5624C" w:rsidRPr="004A2383" w:rsidRDefault="00F5624C" w:rsidP="00F5624C">
      <w:pPr>
        <w:snapToGrid w:val="0"/>
        <w:spacing w:line="600" w:lineRule="exact"/>
        <w:ind w:firstLineChars="200" w:firstLine="640"/>
        <w:rPr>
          <w:rFonts w:eastAsia="仿宋_GB2312"/>
          <w:kern w:val="0"/>
          <w:sz w:val="32"/>
          <w:szCs w:val="32"/>
        </w:rPr>
      </w:pPr>
      <w:r w:rsidRPr="004A2383">
        <w:rPr>
          <w:rFonts w:eastAsia="仿宋_GB2312"/>
          <w:sz w:val="32"/>
          <w:szCs w:val="32"/>
        </w:rPr>
        <w:t>对传统医疗机构中药制剂实施备案管理，在很大程度上便利了此类制剂的临床使用，根据权责对等的原则，医疗机构应当对其备案的中药制剂负总责，并由此在源头上杜绝乱备案的发生。比如，《公告》规定医疗机构应当严格论证相关中药制剂立题依据的科学性、合理性和必要性；应当对制剂安全、有效负总责；</w:t>
      </w:r>
      <w:r w:rsidRPr="004A2383">
        <w:rPr>
          <w:rFonts w:eastAsia="仿宋_GB2312"/>
          <w:kern w:val="0"/>
          <w:sz w:val="32"/>
          <w:szCs w:val="32"/>
        </w:rPr>
        <w:t>应当继续积累疗效证明数据，建立不良反应监测及风险控制体系；应当定期向所在地省级食品药品监督管理部门提交疗效证明数据、质量状况、不良反应监测年度汇总报告等。</w:t>
      </w:r>
    </w:p>
    <w:p w:rsidR="00F5624C" w:rsidRPr="004A2383" w:rsidRDefault="00F5624C" w:rsidP="00F5624C">
      <w:pPr>
        <w:snapToGrid w:val="0"/>
        <w:spacing w:line="600" w:lineRule="exact"/>
        <w:ind w:firstLineChars="200" w:firstLine="640"/>
        <w:rPr>
          <w:rFonts w:ascii="楷体_GB2312" w:eastAsia="楷体_GB2312"/>
          <w:sz w:val="32"/>
          <w:szCs w:val="32"/>
        </w:rPr>
      </w:pPr>
      <w:r w:rsidRPr="004A2383">
        <w:rPr>
          <w:rFonts w:ascii="楷体_GB2312" w:eastAsia="楷体_GB2312"/>
          <w:sz w:val="32"/>
          <w:szCs w:val="32"/>
        </w:rPr>
        <w:t>（五）关于加强监管</w:t>
      </w:r>
    </w:p>
    <w:p w:rsidR="00F5624C" w:rsidRPr="004A2383" w:rsidRDefault="00F5624C" w:rsidP="00F5624C">
      <w:pPr>
        <w:snapToGrid w:val="0"/>
        <w:spacing w:line="600" w:lineRule="exact"/>
        <w:ind w:firstLineChars="200" w:firstLine="640"/>
        <w:rPr>
          <w:rFonts w:eastAsia="仿宋_GB2312"/>
          <w:sz w:val="32"/>
          <w:szCs w:val="32"/>
        </w:rPr>
      </w:pPr>
      <w:r w:rsidRPr="004A2383">
        <w:rPr>
          <w:rFonts w:eastAsia="仿宋_GB2312"/>
          <w:kern w:val="0"/>
          <w:sz w:val="32"/>
          <w:szCs w:val="32"/>
        </w:rPr>
        <w:t>一是加大信息公开的力度：自动公开备案的基本信息，包括医疗机构中药制剂名称、医疗机构名称、备案时间、备案号、配制工艺路线、制剂、不良反应监测信息。二是加强日常监督：备案信息作为监督检查的重要依据，监管部门需加强日常监管。三</w:t>
      </w:r>
      <w:r w:rsidRPr="004A2383">
        <w:rPr>
          <w:rFonts w:eastAsia="仿宋_GB2312"/>
          <w:kern w:val="0"/>
          <w:sz w:val="32"/>
          <w:szCs w:val="32"/>
        </w:rPr>
        <w:lastRenderedPageBreak/>
        <w:t>是加大处罚力度：对备案资料不真实的，依照《中医药</w:t>
      </w:r>
      <w:r w:rsidRPr="004A2383">
        <w:rPr>
          <w:rFonts w:eastAsia="仿宋_GB2312"/>
          <w:sz w:val="32"/>
          <w:szCs w:val="32"/>
        </w:rPr>
        <w:t>法》第五十六条</w:t>
      </w:r>
      <w:r w:rsidRPr="004A2383">
        <w:rPr>
          <w:rFonts w:eastAsia="仿宋_GB2312"/>
          <w:sz w:val="32"/>
          <w:szCs w:val="32"/>
        </w:rPr>
        <w:t>“</w:t>
      </w:r>
      <w:r w:rsidRPr="004A2383">
        <w:rPr>
          <w:rFonts w:eastAsia="仿宋_GB2312"/>
          <w:sz w:val="32"/>
          <w:szCs w:val="32"/>
        </w:rPr>
        <w:t>按生产假药</w:t>
      </w:r>
      <w:r w:rsidRPr="004A2383">
        <w:rPr>
          <w:rFonts w:eastAsia="仿宋_GB2312"/>
          <w:sz w:val="32"/>
          <w:szCs w:val="32"/>
        </w:rPr>
        <w:t>”</w:t>
      </w:r>
      <w:r w:rsidRPr="004A2383">
        <w:rPr>
          <w:rFonts w:eastAsia="仿宋_GB2312"/>
          <w:sz w:val="32"/>
          <w:szCs w:val="32"/>
        </w:rPr>
        <w:t>给予处罚。</w:t>
      </w:r>
    </w:p>
    <w:p w:rsidR="00F5624C" w:rsidRPr="004A2383" w:rsidRDefault="00F5624C" w:rsidP="00F5624C">
      <w:pPr>
        <w:snapToGrid w:val="0"/>
        <w:spacing w:line="600" w:lineRule="exact"/>
        <w:ind w:firstLineChars="200" w:firstLine="640"/>
        <w:rPr>
          <w:rFonts w:ascii="楷体_GB2312" w:eastAsia="楷体_GB2312"/>
          <w:sz w:val="32"/>
          <w:szCs w:val="32"/>
        </w:rPr>
      </w:pPr>
      <w:r w:rsidRPr="004A2383">
        <w:rPr>
          <w:rFonts w:ascii="楷体_GB2312" w:eastAsia="楷体_GB2312"/>
          <w:sz w:val="32"/>
          <w:szCs w:val="32"/>
        </w:rPr>
        <w:t>（六）关于备案信息平台的建设</w:t>
      </w:r>
    </w:p>
    <w:p w:rsidR="00F5624C" w:rsidRPr="004A2383" w:rsidRDefault="00F5624C" w:rsidP="00F5624C">
      <w:pPr>
        <w:snapToGrid w:val="0"/>
        <w:spacing w:line="600" w:lineRule="exact"/>
        <w:ind w:firstLineChars="200" w:firstLine="640"/>
        <w:rPr>
          <w:rFonts w:eastAsia="仿宋_GB2312"/>
          <w:sz w:val="28"/>
          <w:szCs w:val="28"/>
        </w:rPr>
      </w:pPr>
      <w:r w:rsidRPr="004A2383">
        <w:rPr>
          <w:rFonts w:eastAsia="仿宋_GB2312"/>
          <w:sz w:val="32"/>
          <w:szCs w:val="32"/>
        </w:rPr>
        <w:t>鉴于医疗机构制剂注册审批系省级食品药品监督管理部门承担的行政许可项目，其已建立相应的信息平台，因此由各省级食品药品监督管理部门建立公开的备案信息平台较为符合实际，也便于备案信息平台的维护。备案信息平台只需满足《公告》中规定的备案要求，如备案信息的填报、资料的上传和信息的公开。</w:t>
      </w:r>
      <w:bookmarkStart w:id="0" w:name="QianFaShiJianΩ1"/>
      <w:bookmarkStart w:id="1" w:name="GongKaiShuXingΩ1"/>
      <w:bookmarkEnd w:id="0"/>
      <w:bookmarkEnd w:id="1"/>
    </w:p>
    <w:p w:rsidR="00540075" w:rsidRPr="00F5624C" w:rsidRDefault="00540075">
      <w:bookmarkStart w:id="2" w:name="_GoBack"/>
      <w:bookmarkEnd w:id="2"/>
    </w:p>
    <w:sectPr w:rsidR="00540075" w:rsidRPr="00F5624C" w:rsidSect="004A2383">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BD" w:rsidRDefault="00655EBD" w:rsidP="00F5624C">
      <w:r>
        <w:separator/>
      </w:r>
    </w:p>
  </w:endnote>
  <w:endnote w:type="continuationSeparator" w:id="1">
    <w:p w:rsidR="00655EBD" w:rsidRDefault="00655EBD" w:rsidP="00F56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75" w:rsidRPr="004A2383" w:rsidRDefault="00A24206">
    <w:pPr>
      <w:pStyle w:val="a4"/>
      <w:rPr>
        <w:sz w:val="28"/>
        <w:szCs w:val="28"/>
      </w:rPr>
    </w:pPr>
    <w:r w:rsidRPr="004A2383">
      <w:rPr>
        <w:rFonts w:hint="eastAsia"/>
        <w:color w:val="FFFFFF"/>
        <w:sz w:val="28"/>
        <w:szCs w:val="28"/>
      </w:rPr>
      <w:t>—</w:t>
    </w:r>
    <w:r w:rsidRPr="004A2383">
      <w:rPr>
        <w:rFonts w:hint="eastAsia"/>
        <w:sz w:val="28"/>
        <w:szCs w:val="28"/>
      </w:rPr>
      <w:t>—</w:t>
    </w:r>
    <w:r w:rsidR="007500CE" w:rsidRPr="004A2383">
      <w:rPr>
        <w:sz w:val="28"/>
        <w:szCs w:val="28"/>
      </w:rPr>
      <w:fldChar w:fldCharType="begin"/>
    </w:r>
    <w:r w:rsidRPr="004A2383">
      <w:rPr>
        <w:sz w:val="28"/>
        <w:szCs w:val="28"/>
      </w:rPr>
      <w:instrText>PAGE   \* MERGEFORMAT</w:instrText>
    </w:r>
    <w:r w:rsidR="007500CE" w:rsidRPr="004A2383">
      <w:rPr>
        <w:sz w:val="28"/>
        <w:szCs w:val="28"/>
      </w:rPr>
      <w:fldChar w:fldCharType="separate"/>
    </w:r>
    <w:r w:rsidRPr="0081394D">
      <w:rPr>
        <w:noProof/>
        <w:sz w:val="28"/>
        <w:szCs w:val="28"/>
        <w:lang w:val="zh-CN"/>
      </w:rPr>
      <w:t>16</w:t>
    </w:r>
    <w:r w:rsidR="007500CE" w:rsidRPr="004A2383">
      <w:rPr>
        <w:sz w:val="28"/>
        <w:szCs w:val="28"/>
      </w:rPr>
      <w:fldChar w:fldCharType="end"/>
    </w:r>
    <w:r w:rsidRPr="004A2383">
      <w:rPr>
        <w:rFonts w:hint="eastAsia"/>
        <w:sz w:val="28"/>
        <w:szCs w:val="28"/>
      </w:rPr>
      <w:t>—</w:t>
    </w:r>
  </w:p>
  <w:p w:rsidR="00054F05" w:rsidRDefault="00655EBD"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75" w:rsidRPr="004A2383" w:rsidRDefault="00A24206" w:rsidP="004A2383">
    <w:pPr>
      <w:pStyle w:val="a4"/>
      <w:wordWrap w:val="0"/>
      <w:jc w:val="right"/>
      <w:rPr>
        <w:sz w:val="28"/>
        <w:szCs w:val="28"/>
      </w:rPr>
    </w:pPr>
    <w:r w:rsidRPr="004A2383">
      <w:rPr>
        <w:rFonts w:hint="eastAsia"/>
        <w:sz w:val="28"/>
        <w:szCs w:val="28"/>
      </w:rPr>
      <w:t>—</w:t>
    </w:r>
    <w:r w:rsidR="007500CE" w:rsidRPr="004A2383">
      <w:rPr>
        <w:sz w:val="28"/>
        <w:szCs w:val="28"/>
      </w:rPr>
      <w:fldChar w:fldCharType="begin"/>
    </w:r>
    <w:r w:rsidRPr="004A2383">
      <w:rPr>
        <w:sz w:val="28"/>
        <w:szCs w:val="28"/>
      </w:rPr>
      <w:instrText>PAGE   \* MERGEFORMAT</w:instrText>
    </w:r>
    <w:r w:rsidR="007500CE" w:rsidRPr="004A2383">
      <w:rPr>
        <w:sz w:val="28"/>
        <w:szCs w:val="28"/>
      </w:rPr>
      <w:fldChar w:fldCharType="separate"/>
    </w:r>
    <w:r w:rsidR="00095162" w:rsidRPr="00095162">
      <w:rPr>
        <w:noProof/>
        <w:sz w:val="28"/>
        <w:szCs w:val="28"/>
        <w:lang w:val="zh-CN"/>
      </w:rPr>
      <w:t>5</w:t>
    </w:r>
    <w:r w:rsidR="007500CE" w:rsidRPr="004A2383">
      <w:rPr>
        <w:sz w:val="28"/>
        <w:szCs w:val="28"/>
      </w:rPr>
      <w:fldChar w:fldCharType="end"/>
    </w:r>
    <w:r w:rsidRPr="004A2383">
      <w:rPr>
        <w:rFonts w:hint="eastAsia"/>
        <w:sz w:val="28"/>
        <w:szCs w:val="28"/>
      </w:rPr>
      <w:t>—</w:t>
    </w:r>
    <w:r w:rsidRPr="004A2383">
      <w:rPr>
        <w:rFonts w:hint="eastAsia"/>
        <w:color w:val="FFFFFF"/>
        <w:sz w:val="28"/>
        <w:szCs w:val="28"/>
      </w:rPr>
      <w:t>—</w:t>
    </w:r>
  </w:p>
  <w:p w:rsidR="00054F05" w:rsidRDefault="00655EBD"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BD" w:rsidRDefault="00655EBD" w:rsidP="00F5624C">
      <w:r>
        <w:separator/>
      </w:r>
    </w:p>
  </w:footnote>
  <w:footnote w:type="continuationSeparator" w:id="1">
    <w:p w:rsidR="00655EBD" w:rsidRDefault="00655EBD" w:rsidP="00F56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478"/>
    <w:rsid w:val="00095162"/>
    <w:rsid w:val="002F0302"/>
    <w:rsid w:val="00540075"/>
    <w:rsid w:val="00655EBD"/>
    <w:rsid w:val="007500CE"/>
    <w:rsid w:val="00A24206"/>
    <w:rsid w:val="00A57478"/>
    <w:rsid w:val="00AB5487"/>
    <w:rsid w:val="00D72652"/>
    <w:rsid w:val="00F56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624C"/>
    <w:rPr>
      <w:sz w:val="18"/>
      <w:szCs w:val="18"/>
    </w:rPr>
  </w:style>
  <w:style w:type="paragraph" w:styleId="a4">
    <w:name w:val="footer"/>
    <w:basedOn w:val="a"/>
    <w:link w:val="Char0"/>
    <w:uiPriority w:val="99"/>
    <w:unhideWhenUsed/>
    <w:rsid w:val="00F562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62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624C"/>
    <w:rPr>
      <w:sz w:val="18"/>
      <w:szCs w:val="18"/>
    </w:rPr>
  </w:style>
  <w:style w:type="paragraph" w:styleId="a4">
    <w:name w:val="footer"/>
    <w:basedOn w:val="a"/>
    <w:link w:val="Char0"/>
    <w:uiPriority w:val="99"/>
    <w:unhideWhenUsed/>
    <w:rsid w:val="00F562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624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1860</Characters>
  <Application>Microsoft Office Word</Application>
  <DocSecurity>0</DocSecurity>
  <Lines>15</Lines>
  <Paragraphs>4</Paragraphs>
  <ScaleCrop>false</ScaleCrop>
  <Company>CFDA</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2017-07-21T09:04:00Z</dcterms:created>
  <dcterms:modified xsi:type="dcterms:W3CDTF">2017-07-21T09:04:00Z</dcterms:modified>
</cp:coreProperties>
</file>